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6 In-Lab Questions</w:t>
      </w:r>
    </w:p>
    <w:p w:rsidR="00000000" w:rsidDel="00000000" w:rsidP="00000000" w:rsidRDefault="00000000" w:rsidRPr="00000000" w14:paraId="00000002">
      <w:pPr>
        <w:rPr/>
      </w:pPr>
      <w:r w:rsidDel="00000000" w:rsidR="00000000" w:rsidRPr="00000000">
        <w:rPr>
          <w:rtl w:val="0"/>
        </w:rPr>
        <w:t xml:space="preserve">Your purpose in this lab is to demonstrate </w:t>
      </w:r>
      <w:r w:rsidDel="00000000" w:rsidR="00000000" w:rsidRPr="00000000">
        <w:rPr>
          <w:b w:val="1"/>
          <w:bCs w:val="1"/>
          <w:rtl w:val="0"/>
        </w:rPr>
        <w:t xml:space="preserve">when Hooke’s law applies to an object of your choice (and when not).</w:t>
      </w:r>
      <w:r w:rsidDel="00000000" w:rsidR="00000000" w:rsidRPr="00000000">
        <w:rPr>
          <w:rtl w:val="0"/>
        </w:rPr>
        <w:t xml:space="preserve"> The purpose is </w:t>
      </w:r>
      <w:r w:rsidDel="00000000" w:rsidR="00000000" w:rsidRPr="00000000">
        <w:rPr>
          <w:b w:val="1"/>
          <w:bCs w:val="1"/>
          <w:rtl w:val="0"/>
        </w:rPr>
        <w:t xml:space="preserve">not</w:t>
      </w:r>
      <w:r w:rsidDel="00000000" w:rsidR="00000000" w:rsidRPr="00000000">
        <w:rPr>
          <w:rtl w:val="0"/>
        </w:rPr>
        <w:t xml:space="preserve"> to confirm Hooke’s law, but to find its limits.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3"/>
        </w:numPr>
        <w:spacing w:after="0" w:afterAutospacing="0"/>
        <w:ind w:left="720" w:hanging="360"/>
      </w:pPr>
      <w:r w:rsidDel="00000000" w:rsidR="00000000" w:rsidRPr="00000000">
        <w:rPr>
          <w:rtl w:val="0"/>
        </w:rPr>
        <w:t xml:space="preserve">In order to familiarize yourself with the equipment and plan your experiment, explore the conditions under which a single spring of your choice conforms to Hooke’s Law. </w:t>
      </w:r>
    </w:p>
    <w:p w:rsidR="00000000" w:rsidDel="00000000" w:rsidP="00000000" w:rsidRDefault="00000000" w:rsidRPr="00000000" w14:paraId="00000005">
      <w:pPr>
        <w:numPr>
          <w:ilvl w:val="1"/>
          <w:numId w:val="5"/>
        </w:numPr>
        <w:spacing w:after="0" w:afterAutospacing="0" w:before="0" w:beforeAutospacing="0" w:lineRule="auto"/>
        <w:ind w:left="1440" w:hanging="360"/>
      </w:pPr>
      <w:r w:rsidDel="00000000" w:rsidR="00000000" w:rsidRPr="00000000">
        <w:rPr>
          <w:rtl w:val="0"/>
        </w:rPr>
        <w:t xml:space="preserve">Please don’t overstretch the spring or do anything else to damage it.</w:t>
      </w:r>
    </w:p>
    <w:p w:rsidR="00000000" w:rsidDel="00000000" w:rsidP="00000000" w:rsidRDefault="00000000" w:rsidRPr="00000000" w14:paraId="00000006">
      <w:pPr>
        <w:numPr>
          <w:ilvl w:val="1"/>
          <w:numId w:val="5"/>
        </w:numPr>
        <w:spacing w:after="0" w:afterAutospacing="0"/>
        <w:ind w:left="1440" w:hanging="360"/>
      </w:pPr>
      <w:r w:rsidDel="00000000" w:rsidR="00000000" w:rsidRPr="00000000">
        <w:rPr>
          <w:rtl w:val="0"/>
        </w:rPr>
        <w:t xml:space="preserve">An important question to consider is: How precise does your data need to be in order to show something interesting?</w:t>
      </w:r>
    </w:p>
    <w:p w:rsidR="00000000" w:rsidDel="00000000" w:rsidP="00000000" w:rsidRDefault="00000000" w:rsidRPr="00000000" w14:paraId="00000007">
      <w:pPr>
        <w:numPr>
          <w:ilvl w:val="0"/>
          <w:numId w:val="5"/>
        </w:numPr>
        <w:spacing w:after="240" w:before="0" w:beforeAutospacing="0" w:lineRule="auto"/>
        <w:ind w:left="720" w:hanging="360"/>
      </w:pPr>
      <w:r w:rsidDel="00000000" w:rsidR="00000000" w:rsidRPr="00000000">
        <w:rPr>
          <w:rtl w:val="0"/>
        </w:rPr>
        <w:t xml:space="preserve">Choose a “stretchy” object (or multiple objects) from around that room or that you’ve brought in from home. Demonstrate when Hooke’s law does or doesn’t apply to that system. Again, the purpose is not to confirm or deny Hooke’s law but rather to find </w:t>
      </w:r>
      <w:r w:rsidDel="00000000" w:rsidR="00000000" w:rsidRPr="00000000">
        <w:rPr>
          <w:u w:val="single"/>
          <w:rtl w:val="0"/>
        </w:rPr>
        <w:t xml:space="preserve">when</w:t>
      </w:r>
      <w:r w:rsidDel="00000000" w:rsidR="00000000" w:rsidRPr="00000000">
        <w:rPr>
          <w:rtl w:val="0"/>
        </w:rPr>
        <w:t xml:space="preserve"> it does and doesn’t apply to your system.</w:t>
      </w:r>
    </w:p>
    <w:p w:rsidR="00000000" w:rsidDel="00000000" w:rsidP="00000000" w:rsidRDefault="00000000" w:rsidRPr="00000000" w14:paraId="00000008">
      <w:pPr>
        <w:rPr/>
      </w:pPr>
      <w:r w:rsidDel="00000000" w:rsidR="00000000" w:rsidRPr="00000000">
        <w:rPr>
          <w:rtl w:val="0"/>
        </w:rPr>
        <w:t xml:space="preserve">Create sections in your lab notes addressing the following rubric items. (You may also have additional sections if you so choose.)</w:t>
      </w:r>
    </w:p>
    <w:p w:rsidR="00000000" w:rsidDel="00000000" w:rsidP="00000000" w:rsidRDefault="00000000" w:rsidRPr="00000000" w14:paraId="00000009">
      <w:pPr>
        <w:numPr>
          <w:ilvl w:val="0"/>
          <w:numId w:val="2"/>
        </w:numPr>
        <w:ind w:left="720" w:hanging="360"/>
      </w:pPr>
      <w:r w:rsidDel="00000000" w:rsidR="00000000" w:rsidRPr="00000000">
        <w:rPr>
          <w:b w:val="1"/>
          <w:bCs w:val="1"/>
          <w:rtl w:val="0"/>
        </w:rPr>
        <w:t xml:space="preserve">Methods:</w:t>
      </w:r>
      <w:r w:rsidDel="00000000" w:rsidR="00000000" w:rsidRPr="00000000">
        <w:rPr>
          <w:rtl w:val="0"/>
        </w:rPr>
        <w:t xml:space="preserve"> In this section, describe your data collection clearly and completely, including which objects are tested, how forces and displacements are measured, how uncertainties are measured and minimized, and how each group member contributes.</w:t>
      </w:r>
    </w:p>
    <w:p w:rsidR="00000000" w:rsidDel="00000000" w:rsidP="00000000" w:rsidRDefault="00000000" w:rsidRPr="00000000" w14:paraId="0000000A">
      <w:pPr>
        <w:numPr>
          <w:ilvl w:val="0"/>
          <w:numId w:val="2"/>
        </w:numPr>
        <w:ind w:left="720" w:hanging="360"/>
      </w:pPr>
      <w:r w:rsidDel="00000000" w:rsidR="00000000" w:rsidRPr="00000000">
        <w:rPr>
          <w:b w:val="1"/>
          <w:bCs w:val="1"/>
          <w:rtl w:val="0"/>
        </w:rPr>
        <w:t xml:space="preserve">Analysis:</w:t>
      </w:r>
      <w:r w:rsidDel="00000000" w:rsidR="00000000" w:rsidRPr="00000000">
        <w:rPr>
          <w:rtl w:val="0"/>
        </w:rPr>
        <w:t xml:space="preserve"> In this section, conduct and describe your analyses clearly and completely, so that an outsider could reproduce them.</w:t>
      </w:r>
    </w:p>
    <w:p w:rsidR="00000000" w:rsidDel="00000000" w:rsidP="00000000" w:rsidRDefault="00000000" w:rsidRPr="00000000" w14:paraId="0000000B">
      <w:pPr>
        <w:numPr>
          <w:ilvl w:val="0"/>
          <w:numId w:val="2"/>
        </w:numPr>
        <w:ind w:left="720" w:hanging="360"/>
      </w:pPr>
      <w:r w:rsidDel="00000000" w:rsidR="00000000" w:rsidRPr="00000000">
        <w:rPr>
          <w:b w:val="1"/>
          <w:bCs w:val="1"/>
          <w:rtl w:val="0"/>
        </w:rPr>
        <w:t xml:space="preserve">Results and conclusions:</w:t>
      </w:r>
      <w:r w:rsidDel="00000000" w:rsidR="00000000" w:rsidRPr="00000000">
        <w:rPr>
          <w:rtl w:val="0"/>
        </w:rPr>
        <w:t xml:space="preserve"> In this section, interpret your analysis using appropriate argumentation practices to reach convincing conclusions.</w:t>
      </w:r>
    </w:p>
    <w:p w:rsidR="00000000" w:rsidDel="00000000" w:rsidP="00000000" w:rsidRDefault="00000000" w:rsidRPr="00000000" w14:paraId="0000000C">
      <w:pPr>
        <w:numPr>
          <w:ilvl w:val="0"/>
          <w:numId w:val="2"/>
        </w:numPr>
        <w:ind w:left="720" w:hanging="360"/>
      </w:pPr>
      <w:r w:rsidDel="00000000" w:rsidR="00000000" w:rsidRPr="00000000">
        <w:rPr>
          <w:b w:val="1"/>
          <w:bCs w:val="1"/>
          <w:rtl w:val="0"/>
        </w:rPr>
        <w:t xml:space="preserve">Scientific integrity:</w:t>
      </w:r>
      <w:r w:rsidDel="00000000" w:rsidR="00000000" w:rsidRPr="00000000">
        <w:rPr>
          <w:rtl w:val="0"/>
        </w:rPr>
        <w:t xml:space="preserve"> Explain your practical strategies for mitigating bias. </w:t>
      </w:r>
    </w:p>
    <w:p w:rsidR="00000000" w:rsidDel="00000000" w:rsidP="00000000" w:rsidRDefault="00000000" w:rsidRPr="00000000" w14:paraId="0000000D">
      <w:pPr>
        <w:ind w:left="1440" w:firstLine="0"/>
        <w:rPr/>
      </w:pPr>
      <w:r w:rsidDel="00000000" w:rsidR="00000000" w:rsidRPr="00000000">
        <w:rPr>
          <w:rtl w:val="0"/>
        </w:rPr>
      </w:r>
    </w:p>
    <w:p w:rsidR="00000000" w:rsidDel="00000000" w:rsidP="00000000" w:rsidRDefault="00000000" w:rsidRPr="00000000" w14:paraId="0000000E">
      <w:pPr>
        <w:rPr>
          <w:i w:val="1"/>
          <w:iCs w:val="1"/>
        </w:rPr>
      </w:pPr>
      <w:r w:rsidDel="00000000" w:rsidR="00000000" w:rsidRPr="00000000">
        <w:rPr>
          <w:i w:val="1"/>
          <w:iCs w:val="1"/>
          <w:rtl w:val="0"/>
        </w:rPr>
        <w:t xml:space="preserve">Tips for a successful investigation:</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You’ll need to decide how to measure the applied force. You might use the gravitational force from an object with known mass hanging at the end of your spring, electronic force probes, or some other method.</w:t>
      </w:r>
      <w:r w:rsidDel="00000000" w:rsidR="00000000" w:rsidRPr="00000000">
        <w:rPr>
          <w:rtl w:val="0"/>
        </w:rPr>
      </w:r>
    </w:p>
    <w:p w:rsidR="00000000" w:rsidDel="00000000" w:rsidP="00000000" w:rsidRDefault="00000000" w:rsidRPr="00000000" w14:paraId="00000010">
      <w:pPr>
        <w:numPr>
          <w:ilvl w:val="0"/>
          <w:numId w:val="4"/>
        </w:numPr>
        <w:ind w:left="720" w:hanging="360"/>
      </w:pPr>
      <w:r w:rsidDel="00000000" w:rsidR="00000000" w:rsidRPr="00000000">
        <w:rPr>
          <w:rtl w:val="0"/>
        </w:rPr>
        <w:t xml:space="preserve">The purpose is </w:t>
      </w:r>
      <w:r w:rsidDel="00000000" w:rsidR="00000000" w:rsidRPr="00000000">
        <w:rPr>
          <w:b w:val="1"/>
          <w:bCs w:val="1"/>
          <w:rtl w:val="0"/>
        </w:rPr>
        <w:t xml:space="preserve">not</w:t>
      </w:r>
      <w:r w:rsidDel="00000000" w:rsidR="00000000" w:rsidRPr="00000000">
        <w:rPr>
          <w:rtl w:val="0"/>
        </w:rPr>
        <w:t xml:space="preserve"> to confirm a known relationship, but to learn the experimental outcomes for your materials.</w:t>
      </w:r>
    </w:p>
    <w:p w:rsidR="00000000" w:rsidDel="00000000" w:rsidP="00000000" w:rsidRDefault="00000000" w:rsidRPr="00000000" w14:paraId="00000011">
      <w:pPr>
        <w:numPr>
          <w:ilvl w:val="0"/>
          <w:numId w:val="4"/>
        </w:numPr>
        <w:ind w:left="720" w:hanging="360"/>
      </w:pPr>
      <w:r w:rsidDel="00000000" w:rsidR="00000000" w:rsidRPr="00000000">
        <w:rPr>
          <w:rtl w:val="0"/>
        </w:rPr>
        <w:t xml:space="preserve">Decide how best to communicate your findings. You should create a graph: you can use this template </w:t>
      </w:r>
      <w:hyperlink r:id="rId6">
        <w:r w:rsidDel="00000000" w:rsidR="00000000" w:rsidRPr="00000000">
          <w:rPr>
            <w:color w:val="1155cc"/>
            <w:u w:val="single"/>
            <w:rtl w:val="0"/>
          </w:rPr>
          <w:t xml:space="preserve">https://www.desmos.com/calculator/8hfscmqhqr</w:t>
        </w:r>
      </w:hyperlink>
      <w:r w:rsidDel="00000000" w:rsidR="00000000" w:rsidRPr="00000000">
        <w:rPr>
          <w:rtl w:val="0"/>
        </w:rPr>
        <w:t xml:space="preserve">. Use this </w:t>
      </w:r>
      <w:hyperlink r:id="rId7">
        <w:r w:rsidDel="00000000" w:rsidR="00000000" w:rsidRPr="00000000">
          <w:rPr>
            <w:color w:val="1155cc"/>
            <w:u w:val="single"/>
            <w:rtl w:val="0"/>
          </w:rPr>
          <w:t xml:space="preserve">graph checklist</w:t>
        </w:r>
      </w:hyperlink>
      <w:r w:rsidDel="00000000" w:rsidR="00000000" w:rsidRPr="00000000">
        <w:rPr>
          <w:rtl w:val="0"/>
        </w:rPr>
        <w:t xml:space="preserve"> to remind yourself what elements to include in your notes.</w:t>
      </w:r>
      <w:r w:rsidDel="00000000" w:rsidR="00000000" w:rsidRPr="00000000">
        <w:rPr>
          <w:rtl w:val="0"/>
        </w:rPr>
      </w:r>
    </w:p>
    <w:p w:rsidR="00000000" w:rsidDel="00000000" w:rsidP="00000000" w:rsidRDefault="00000000" w:rsidRPr="00000000" w14:paraId="00000012">
      <w:pPr>
        <w:numPr>
          <w:ilvl w:val="0"/>
          <w:numId w:val="4"/>
        </w:numPr>
        <w:ind w:left="720" w:hanging="360"/>
      </w:pPr>
      <w:r w:rsidDel="00000000" w:rsidR="00000000" w:rsidRPr="00000000">
        <w:rPr>
          <w:rtl w:val="0"/>
        </w:rPr>
        <w:t xml:space="preserve">You are allowed and even encouraged to scrap your experiment and redesign it based on preliminary observations. </w:t>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You are welcome (and highly encouraged) to discuss your results with other groups.</w:t>
      </w:r>
    </w:p>
    <w:p w:rsidR="00000000" w:rsidDel="00000000" w:rsidP="00000000" w:rsidRDefault="00000000" w:rsidRPr="00000000" w14:paraId="00000014">
      <w:pPr>
        <w:numPr>
          <w:ilvl w:val="0"/>
          <w:numId w:val="4"/>
        </w:numPr>
        <w:ind w:left="720" w:hanging="360"/>
      </w:pPr>
      <w:r w:rsidDel="00000000" w:rsidR="00000000" w:rsidRPr="00000000">
        <w:rPr>
          <w:rtl w:val="0"/>
        </w:rPr>
        <w:t xml:space="preserve">Keep an eye out for interesting effects that you may want to investigate next week.</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esmos.com/calculator/8hfscmqhqr" TargetMode="External"/><Relationship Id="rId7" Type="http://schemas.openxmlformats.org/officeDocument/2006/relationships/hyperlink" Target="https://docs.google.com/document/d/1GBXmpjRoYkRboOhWz-sIDBhbKKV8V-A7bbc-X2KXrf4/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